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EB" w:rsidRDefault="009C67EB" w:rsidP="009C67EB">
      <w:pPr>
        <w:shd w:val="clear" w:color="auto" w:fill="FFFFFF"/>
        <w:spacing w:before="48" w:after="120" w:line="336" w:lineRule="atLeast"/>
        <w:ind w:left="0" w:right="0"/>
        <w:jc w:val="left"/>
        <w:rPr>
          <w:rFonts w:ascii="Bookman Old Style" w:eastAsia="Times New Roman" w:hAnsi="Bookman Old Style" w:cs="Arial"/>
          <w:b/>
          <w:color w:val="1F3864" w:themeColor="accent5" w:themeShade="80"/>
          <w:sz w:val="32"/>
          <w:szCs w:val="21"/>
          <w:shd w:val="clear" w:color="auto" w:fill="FFFFFF"/>
          <w:lang w:eastAsia="it-IT"/>
        </w:rPr>
      </w:pPr>
      <w:r w:rsidRPr="009C67EB">
        <w:rPr>
          <w:rFonts w:ascii="Arial" w:eastAsia="Times New Roman" w:hAnsi="Arial" w:cs="Arial"/>
          <w:b/>
          <w:color w:val="252525"/>
          <w:szCs w:val="21"/>
          <w:shd w:val="clear" w:color="auto" w:fill="FFFFFF"/>
          <w:lang w:eastAsia="it-IT"/>
        </w:rPr>
        <w:t xml:space="preserve">            </w:t>
      </w:r>
      <w:r w:rsidRPr="009C67EB">
        <w:rPr>
          <w:rFonts w:ascii="Bookman Old Style" w:eastAsia="Times New Roman" w:hAnsi="Bookman Old Style" w:cs="Arial"/>
          <w:b/>
          <w:color w:val="1F3864" w:themeColor="accent5" w:themeShade="80"/>
          <w:sz w:val="32"/>
          <w:szCs w:val="21"/>
          <w:shd w:val="clear" w:color="auto" w:fill="FFFFFF"/>
          <w:lang w:eastAsia="it-IT"/>
        </w:rPr>
        <w:t>Gloria</w:t>
      </w:r>
      <w:r w:rsidR="00E0237D">
        <w:rPr>
          <w:rFonts w:ascii="Bookman Old Style" w:eastAsia="Times New Roman" w:hAnsi="Bookman Old Style" w:cs="Arial"/>
          <w:b/>
          <w:color w:val="1F3864" w:themeColor="accent5" w:themeShade="80"/>
          <w:sz w:val="32"/>
          <w:szCs w:val="21"/>
          <w:shd w:val="clear" w:color="auto" w:fill="FFFFFF"/>
          <w:lang w:eastAsia="it-IT"/>
        </w:rPr>
        <w:t>, gloria,</w:t>
      </w:r>
      <w:bookmarkStart w:id="0" w:name="_GoBack"/>
      <w:bookmarkEnd w:id="0"/>
      <w:r w:rsidR="00E0237D">
        <w:rPr>
          <w:rFonts w:ascii="Bookman Old Style" w:eastAsia="Times New Roman" w:hAnsi="Bookman Old Style" w:cs="Arial"/>
          <w:b/>
          <w:color w:val="1F3864" w:themeColor="accent5" w:themeShade="80"/>
          <w:sz w:val="32"/>
          <w:szCs w:val="21"/>
          <w:shd w:val="clear" w:color="auto" w:fill="FFFFFF"/>
          <w:lang w:eastAsia="it-IT"/>
        </w:rPr>
        <w:t xml:space="preserve"> </w:t>
      </w:r>
      <w:proofErr w:type="spellStart"/>
      <w:r w:rsidR="00E0237D">
        <w:rPr>
          <w:rFonts w:ascii="Bookman Old Style" w:eastAsia="Times New Roman" w:hAnsi="Bookman Old Style" w:cs="Arial"/>
          <w:b/>
          <w:color w:val="1F3864" w:themeColor="accent5" w:themeShade="80"/>
          <w:sz w:val="32"/>
          <w:szCs w:val="21"/>
          <w:shd w:val="clear" w:color="auto" w:fill="FFFFFF"/>
          <w:lang w:eastAsia="it-IT"/>
        </w:rPr>
        <w:t>gloria</w:t>
      </w:r>
      <w:proofErr w:type="spellEnd"/>
      <w:r w:rsidR="00E0237D">
        <w:rPr>
          <w:rFonts w:ascii="Bookman Old Style" w:eastAsia="Times New Roman" w:hAnsi="Bookman Old Style" w:cs="Arial"/>
          <w:b/>
          <w:color w:val="1F3864" w:themeColor="accent5" w:themeShade="80"/>
          <w:sz w:val="32"/>
          <w:szCs w:val="21"/>
          <w:shd w:val="clear" w:color="auto" w:fill="FFFFFF"/>
          <w:lang w:eastAsia="it-IT"/>
        </w:rPr>
        <w:t xml:space="preserve"> in cielo</w:t>
      </w:r>
    </w:p>
    <w:p w:rsidR="00E0237D" w:rsidRPr="009C67EB" w:rsidRDefault="00E0237D" w:rsidP="009C67EB">
      <w:pPr>
        <w:shd w:val="clear" w:color="auto" w:fill="FFFFFF"/>
        <w:spacing w:before="48" w:after="120" w:line="336" w:lineRule="atLeast"/>
        <w:ind w:left="0" w:right="0"/>
        <w:jc w:val="left"/>
        <w:rPr>
          <w:rFonts w:ascii="Bookman Old Style" w:eastAsia="Times New Roman" w:hAnsi="Bookman Old Style" w:cs="Arial"/>
          <w:b/>
          <w:color w:val="1F3864" w:themeColor="accent5" w:themeShade="80"/>
          <w:sz w:val="32"/>
          <w:szCs w:val="21"/>
          <w:lang w:eastAsia="it-IT"/>
        </w:rPr>
      </w:pPr>
    </w:p>
    <w:p w:rsidR="009C67EB" w:rsidRPr="00E0237D" w:rsidRDefault="00E0237D" w:rsidP="00E0237D">
      <w:pPr>
        <w:shd w:val="clear" w:color="auto" w:fill="FFFFFF"/>
        <w:spacing w:after="24" w:line="360" w:lineRule="atLeast"/>
        <w:ind w:left="720" w:right="0"/>
        <w:jc w:val="left"/>
        <w:rPr>
          <w:rFonts w:ascii="Bookman Old Style" w:eastAsia="Times New Roman" w:hAnsi="Bookman Old Style" w:cs="Arial"/>
          <w:color w:val="1F3864" w:themeColor="accent5" w:themeShade="80"/>
          <w:sz w:val="40"/>
          <w:szCs w:val="21"/>
          <w:lang w:eastAsia="it-IT"/>
        </w:rPr>
      </w:pP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Gloria, gloria in cielo!</w:t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Pace in terra nell'amore!</w:t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Oggi è nato il Salvatore,</w:t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Cristo, Re dei secoli.</w:t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Nella nostra vera carne</w:t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è disceso il Redentore:</w:t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ogni volto, ogni colore</w:t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porta la sua immagine.</w:t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Lo stupore dei pastori</w:t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guarda un bimbo nella stalla:</w:t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"Il Signore dei Signori</w:t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come noi è povero".</w:t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Con i Magi camminiamo,</w:t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per conoscere il mistero.</w:t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Le parole sono stelle:</w:t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al Signore guidano.</w:t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Desiderio di un avvento</w:t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è l'attesa di ciascuno:</w:t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con la nascita di Cristo</w:t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non c'è solitudine.</w:t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Nel silenzio della notte</w:t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la Parola è germogliata.</w:t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Sulla terra desolata</w:t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la sua luce brillerà.</w:t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O Maria, casa pura,</w:t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tutta aperta al Salvatore,</w:t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nel Natale del Signore</w:t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</w:rPr>
        <w:br/>
      </w:r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 xml:space="preserve">apri i cuori alla </w:t>
      </w:r>
      <w:proofErr w:type="spellStart"/>
      <w:r w:rsidRPr="00E0237D">
        <w:rPr>
          <w:rFonts w:ascii="Bookman Old Style" w:hAnsi="Bookman Old Style" w:cs="Arial"/>
          <w:color w:val="1F3864" w:themeColor="accent5" w:themeShade="80"/>
          <w:sz w:val="28"/>
          <w:szCs w:val="20"/>
          <w:shd w:val="clear" w:color="auto" w:fill="FFFFFF"/>
        </w:rPr>
        <w:t>bontà.</w:t>
      </w:r>
      <w:proofErr w:type="spellEnd"/>
    </w:p>
    <w:sectPr w:rsidR="009C67EB" w:rsidRPr="00E0237D" w:rsidSect="00C07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AC"/>
    <w:rsid w:val="001851AC"/>
    <w:rsid w:val="009C67EB"/>
    <w:rsid w:val="00C071D1"/>
    <w:rsid w:val="00DC3297"/>
    <w:rsid w:val="00E0237D"/>
    <w:rsid w:val="00E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419C-A62A-4CD2-9AC8-427BAECC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51AC"/>
    <w:pPr>
      <w:spacing w:after="144" w:line="276" w:lineRule="auto"/>
      <w:ind w:left="-567" w:right="-56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071D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Ezia Bocciarelli</dc:creator>
  <cp:keywords/>
  <dc:description/>
  <cp:lastModifiedBy>Ezia Bocciarelli</cp:lastModifiedBy>
  <cp:revision>2</cp:revision>
  <dcterms:created xsi:type="dcterms:W3CDTF">2014-12-26T18:34:00Z</dcterms:created>
  <dcterms:modified xsi:type="dcterms:W3CDTF">2014-12-26T18:34:00Z</dcterms:modified>
</cp:coreProperties>
</file>